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>Учреждение образования «</w:t>
      </w:r>
      <w:proofErr w:type="gramStart"/>
      <w:r w:rsidRPr="00666322">
        <w:rPr>
          <w:rFonts w:ascii="Times New Roman" w:hAnsi="Times New Roman" w:cs="Times New Roman"/>
          <w:color w:val="000000"/>
          <w:sz w:val="28"/>
          <w:szCs w:val="28"/>
        </w:rPr>
        <w:t>Могилевский</w:t>
      </w:r>
      <w:proofErr w:type="gramEnd"/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>университет продовольствия»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11" w:rsidRPr="001B2E11" w:rsidRDefault="001B2E11" w:rsidP="001B2E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1B2E11" w:rsidRPr="001B2E11" w:rsidRDefault="001B2E11" w:rsidP="001B2E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Проректор по научной работе</w:t>
      </w:r>
    </w:p>
    <w:p w:rsidR="001B2E11" w:rsidRPr="001B2E11" w:rsidRDefault="001B2E11" w:rsidP="001B2E11">
      <w:pPr>
        <w:spacing w:after="0"/>
        <w:ind w:firstLine="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       ____________А.В. </w:t>
      </w:r>
      <w:proofErr w:type="spellStart"/>
      <w:r w:rsidRPr="001B2E11">
        <w:rPr>
          <w:rFonts w:ascii="Times New Roman" w:eastAsia="Calibri" w:hAnsi="Times New Roman" w:cs="Times New Roman"/>
          <w:sz w:val="28"/>
          <w:szCs w:val="28"/>
        </w:rPr>
        <w:t>Акулич</w:t>
      </w:r>
      <w:proofErr w:type="spellEnd"/>
    </w:p>
    <w:p w:rsidR="001B2E11" w:rsidRPr="001B2E11" w:rsidRDefault="001B2E11" w:rsidP="001B2E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B2E11" w:rsidRPr="001B2E11" w:rsidRDefault="001B2E11" w:rsidP="001B2E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Регистрационный № ___________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вступительного экзамена в </w:t>
      </w:r>
      <w:r>
        <w:rPr>
          <w:rFonts w:ascii="Times New Roman" w:hAnsi="Times New Roman" w:cs="Times New Roman"/>
          <w:color w:val="000000"/>
          <w:sz w:val="28"/>
          <w:szCs w:val="28"/>
        </w:rPr>
        <w:t>аспирантуру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08.00.05 – э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кономика 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народным хозяйством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>Могилев, 20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Разработчик: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экономики и организации 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МГУП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6322">
        <w:rPr>
          <w:rFonts w:ascii="Times New Roman" w:hAnsi="Times New Roman" w:cs="Times New Roman"/>
          <w:color w:val="000000"/>
          <w:sz w:val="28"/>
          <w:szCs w:val="28"/>
        </w:rPr>
        <w:t>д.э.н</w:t>
      </w:r>
      <w:proofErr w:type="spellEnd"/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., профессор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А.Г. </w:t>
      </w:r>
      <w:proofErr w:type="spellStart"/>
      <w:r w:rsidRPr="00666322">
        <w:rPr>
          <w:rFonts w:ascii="Times New Roman" w:hAnsi="Times New Roman" w:cs="Times New Roman"/>
          <w:color w:val="000000"/>
          <w:sz w:val="28"/>
          <w:szCs w:val="28"/>
        </w:rPr>
        <w:t>Ефименко</w:t>
      </w:r>
      <w:proofErr w:type="spellEnd"/>
    </w:p>
    <w:p w:rsidR="001B2E11" w:rsidRDefault="001B2E11" w:rsidP="001B2E11">
      <w:pPr>
        <w:suppressAutoHyphens/>
        <w:autoSpaceDE w:val="0"/>
        <w:autoSpaceDN w:val="0"/>
        <w:adjustRightInd w:val="0"/>
        <w:spacing w:after="222"/>
        <w:ind w:left="5245"/>
        <w:rPr>
          <w:sz w:val="28"/>
          <w:szCs w:val="20"/>
        </w:rPr>
      </w:pPr>
    </w:p>
    <w:p w:rsidR="001B2E11" w:rsidRPr="001B2E11" w:rsidRDefault="001B2E11" w:rsidP="001B2E1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11">
        <w:rPr>
          <w:rFonts w:ascii="Times New Roman" w:hAnsi="Times New Roman" w:cs="Times New Roman"/>
          <w:sz w:val="28"/>
          <w:szCs w:val="28"/>
        </w:rPr>
        <w:t xml:space="preserve">Программа обсуждена и рекомендована к утверждению на заседании кафедры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>экономики 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(протокол №1 от 1 сентября 2018 г.).</w:t>
      </w:r>
    </w:p>
    <w:p w:rsidR="001B2E11" w:rsidRPr="00062C65" w:rsidRDefault="001B2E11" w:rsidP="001B2E11">
      <w:pPr>
        <w:rPr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bCs/>
          <w:color w:val="000000"/>
          <w:sz w:val="28"/>
          <w:szCs w:val="28"/>
        </w:rPr>
        <w:t>Общие методические рекомендации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Вступительный экзамен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аспирантуру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08.00.05 – э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кономика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народным хозяйством </w:t>
      </w:r>
      <w:r w:rsidRPr="00666322">
        <w:rPr>
          <w:rFonts w:ascii="Times New Roman" w:hAnsi="Times New Roman" w:cs="Times New Roman"/>
          <w:color w:val="000000"/>
          <w:sz w:val="28"/>
          <w:szCs w:val="28"/>
        </w:rPr>
        <w:t>проводится   с   целью   определения глубины   знаний   специалиста   в   области   экономики   предприятий,   умение обосновывать экономические решения, выбирать правильную стратегию и тактику поведения предприятия в изменяющейся рыночной среде.</w:t>
      </w:r>
    </w:p>
    <w:p w:rsidR="00666322" w:rsidRPr="00666322" w:rsidRDefault="00666322" w:rsidP="00666322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322">
        <w:rPr>
          <w:rFonts w:ascii="Times New Roman" w:hAnsi="Times New Roman" w:cs="Times New Roman"/>
          <w:color w:val="000000"/>
          <w:sz w:val="28"/>
          <w:szCs w:val="28"/>
        </w:rPr>
        <w:t>Специалист должен обладать надлежащим уровнем знаний в следующих областях исследований: производить технико-экономические расчеты по основным направлениям повышения эффективности производства с учетом конъюнктуры рынка; определять оптимальные объемы производства по выпускаемой продукции (работам и услугам); обосновывать потенциальные возможности предприятия на рынке; принимать участие в научных исследованиях, связанных с совершенствованием организационно-экономического рыночного механизма функционирования предприятий.</w:t>
      </w:r>
      <w:proofErr w:type="gramEnd"/>
    </w:p>
    <w:p w:rsidR="00666322" w:rsidRPr="00666322" w:rsidRDefault="00666322" w:rsidP="006663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666322">
        <w:rPr>
          <w:rFonts w:ascii="Times New Roman" w:hAnsi="Times New Roman" w:cs="Times New Roman"/>
          <w:color w:val="000000"/>
          <w:sz w:val="28"/>
          <w:szCs w:val="28"/>
        </w:rPr>
        <w:t>сдающих</w:t>
      </w:r>
      <w:proofErr w:type="gramEnd"/>
      <w:r w:rsidRPr="00666322">
        <w:rPr>
          <w:rFonts w:ascii="Times New Roman" w:hAnsi="Times New Roman" w:cs="Times New Roman"/>
          <w:color w:val="000000"/>
          <w:sz w:val="28"/>
          <w:szCs w:val="28"/>
        </w:rPr>
        <w:t xml:space="preserve"> вступительный экзамен рекомендуется, помимо приведенной в программе литературы, знакомство с периодическими изданиями по специальности.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5C75" w:rsidRPr="00965C75" w:rsidTr="00965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C75" w:rsidRPr="00965C75" w:rsidRDefault="00965C75" w:rsidP="0096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C75" w:rsidRPr="00965C75" w:rsidTr="00965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E11" w:rsidRDefault="001B2E11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66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вступительного экзамена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08.00.05 состоит из двух обязательных частей:</w:t>
            </w:r>
          </w:p>
          <w:p w:rsidR="00965C75" w:rsidRPr="00666322" w:rsidRDefault="00965C75" w:rsidP="006663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 «Общая экономическая теория и основы теории управления экономическими системами».</w:t>
            </w:r>
          </w:p>
          <w:p w:rsidR="00965C75" w:rsidRPr="00666322" w:rsidRDefault="00965C75" w:rsidP="006663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 по конкретной области специализации в рамках специальности 08.00.05.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экономическая теория и основы теории управления экономическими системами</w:t>
            </w:r>
          </w:p>
          <w:p w:rsidR="00965C75" w:rsidRPr="00794B50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 Общая экономическая теория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 Политическая экономия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закономерности развития экономических отношений. Производительные силы: структура, закономерности и формы развития. Место и роль человека в экономике. Мотивация и целевая функция экономической деятельности человека. Внеэкономические факторы в мотивации экономической деятельности.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производства как социально-экономическая и технико-производственная целостность. Индивидуальное и общественное производство и воспроизводство в структуре способа производства. Воспроизводство общественного и индивидуального капитала. Эффективность общественного производства.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критерии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типологизации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экономических систем. Формационные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цивилизационные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исследованию экономических систем. Факторы и закономерности эволюции экономических систем.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Смешанные экономические системы: структура, виды, историческое место.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Универсальное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национально-специфическое в экономических системах. Национально-государственные экономические системы. Роль и функции государства и гражданского общества в функционировании экономических систем. Теория государственного (общественного) сектора в экономике. Формирование экономической политики государства.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роста. Социальная подсистема экономики: элементы и отношения. Экономическая система и хозяйственный механизм.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глобализации мировой экономики и ее воздействие на функционирование национально-государственных систем. Теоретическая проблема экономической безопасности.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богатство как результат экономической деятельности общества. Состав, структура и динамика национального богатства.</w:t>
            </w:r>
          </w:p>
          <w:p w:rsidR="0066632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Микроэкономическая теория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потребительского спроса. Спрос, предложение, рыночное равновесие. Эластичность спроса и предложения: содержание, виды, практическое применение.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потребителя в рыночной экономике. Государственное регулирование рынка.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фирмы. Фирма и рынок как типы организации экономического обмена в обществе. Фирма в рыночной экономике: основные типы, соотношение права собственности и контроля, целевая функция. Неоклассическая теория фирмы. Факторы производства и производственная функция. Производительность факторов производства и научно-технический прогресс. Выбор производственной технологии и принцип наименьших затрат. Доход фирмы и ее издержки. Динамика издержек в кратко- 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долгосрочном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периодах. Равновесие (оптимум) фирмы в кратко- 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долгосрочном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периодах.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организации рынков. Рыночная структура: понятие и определяющие признаки. Классификация рыночных структур.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конкуренции и антимонопольного регулирования. Совершенная конкуренция как идеальная модель рынка и способ анализа реальных рыночных структур. Монополия: понятие, условия существования, факторы монопольной власти. Виды монополий. Монопольная власть и ее измерение. Ценовая дискриминация. Естественная монополия и дилемма ее регулирования. Неэффективность распределения ресурсов при монополии.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Олигополия в рыночной экономике. Стратегия фирмы в олигополистической отрасли. Ценовая политика олигополий. Неценовая конкуренция на олигополистических рынках.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Монополистическая конкуренция: особенности рыночной структуры. Равновесие на монополистически конкурентном рынке. Ценовая и неценовая конкуренция. Монополистическая конкуренция и общественная эффективность.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факторов производства: труда, капитала, земли. Особенности формирования спроса и предложения на рынках факторов производства. Концепция производного спроса. Индивидуальное и рыночное предложение на рынке труда. Модели рынка труда: конкурентное и неконкурентное равновесие на рынке труда. Трудовые доходы и их распределение. Теория «человеческого» капитала и эффективной заработной платы. Особенности рынка капитала. Капитал и ссудный процент. Дисконтирование, инвестиционные решения фирмы. Оценка эффективности инвестиций. Спрос и предложение на рынке природных ресурсов.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как ресурс, его отличия от других ресурсов. Неполнота информации. Барьер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трансакционных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издержек на пути к полной информации. Информационная асимметрия и рынок «лимонов». Экономический выбор в условиях неопределенности и риска. Функции предпринимательства и их носители в рыночной экономике. Координация производственных ресурсов и несение риска как основные функции предпринимательства.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общего экономического равновесия. Взаимодействие рынков: частичное и общее равновесие. Общее равновесие и эффективность распределения ресурсов. Экономический и социальный оптимум. Парето-оптимальность. Распределение благосостояния при совершенной и несовершенной конкуренции.</w:t>
            </w:r>
          </w:p>
          <w:p w:rsid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экономики благосостояния. Факторные доходы и их распределение. Теория благосостояния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Эффективность и социальная справедливость.</w:t>
            </w:r>
          </w:p>
          <w:p w:rsidR="00666322" w:rsidRPr="00965C75" w:rsidRDefault="00666322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32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 Макроэкономическая теория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национального счетоводства. Система счетов национального дохода: основные показатели и их взаимосвязь. Методы расчета ВВП. Номинальные и реальные величины. Модель «</w:t>
            </w:r>
            <w:proofErr w:type="spellStart"/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затраты-выпуск</w:t>
            </w:r>
            <w:proofErr w:type="spellEnd"/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макроэкономического равновесия. Совокупный спрос и совокупное предложение. Модели макроэкономического равновесия: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кейнсианская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экономического роста. Экономический рост как обобщающий показатель функционирования экономики. Рост и эволюция структуры национальной экономики. Источники, факторы и показатели экономического роста. Моделирование экономического роста: набор переменных, особенности факторного анализа. Эффекты мультипликатора и акселератора. Неоклассические теории экономического роста. Модель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Солоу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Эффекты мультипликатора и акселератора.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Неокейнсианские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экономического роста: обоснование неустойчивости роста и необходимости его государственного регулирования. НТП как фактор экономического роста. Проблема границ экономического роста.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денег. Деньги: традиционное и современное понимание природы, сущности, функций и форм. Денежная масса и ее структура, денежные агрегаты. Денежный рынок.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Кейнсианское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монетаристское объяснение спроса на деньги. Количественная теория денег. Создание денег банковской системой. Регулирование денежной массы. Равновесие на рынке денег и факторы его нарушения. Монетарная политика: инструменты, направления, эффективность.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деловых циклов и кризисов. Экономическая динамика и ее типы. Циклический характер развития современной экономики. Виды циклов. Марксистское объяснение причин кризисов.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Кейнсианская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трактовка цикличности производства. Колебание уровня инвестиций как фактор неустойчивости макроэкономического равновесия. Монетарная концепция экономических циклов. Экономический цикл как следствие борьбы за перераспределение национального дохода.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макроэкономической нестабильности: инфляция и безработица. Теория инфляции. Инфляция: понятие, виды, показатели.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Кейнсианская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монетаристская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трактовки причин инфляции. Влияние инфляции на распределение дохода, эффективность производства, предпринимательскую активность. Экономические издержки инфляции. Антиинфляционная политика: правила, виды, эффективность.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безработицы. Понятие «полной» занятости и естественной безработицы. Экономические издержки безработицы.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 Институциональная и эволюционная экономическая теория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Институциональная структура общества, институты: процессы, структуры, побуждения, правила. Природа, культура и экономика; экономика и институты; индивид и общество в институциональной системе.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основания институциональной структуры экономики; технологические детерминанты фирм, отраслей, структуры экономики. Теория современной корпорации. Наука как социально-экономический институт. Теория коллективных (общественных)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 Технологические уклады, их развитие и смена – материальная основа институционального и экономического развития; инструментальная теория ценности.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прав собственности. Спецификация и размывание прав собственности. Историческая эволюция форм собственности.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трансакционных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издержек.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Трансакционные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издержки: сущность и классификация.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Институциональная теория фирмы. Контрактная концепция. Типы контрактов.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Неоинституциональная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фирмы: теория соглашений.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Эволюционная теория экономической динамики (Д.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Норт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Создание и эволюция институтов: условия, модели и последствия.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переходной экономики и трансформации социально-экономических систем. Типы новых переходных экономик.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Основы теории управления экономическими системами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 Сущность и содержание теории управления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функции управления. Наука управления, ее методы познания. Принципы управления экономическими системами. Эволюция теорий управления, современные теории управления. Управление и менеджмент. Этапы развития теории и практики менеджмента. Современные теории организации.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Понятие системы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 Объекты и субъекты управления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 Основные подсистемы и элементы экономической системы как объекты управления. Жизненный цикл экономической системы, его основные стадии. Субъекты управления экономическими системами. Государство и корпорации. Транснациональные и региональные субъекты управления. Менеджеры как субъекты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 Функции управления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управления: сущность и объективные предпосылки их развития. Место и роль функций в управленческом процессе. Классификация функций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прогнозирование в системе управления. Виды и системы планирования (нормативное и индикативное; программно-целевое и стратегическое; долгосрочное, среднесрочное и краткосрочное планирование). Подходы к прогнозированию и виды прогнозов.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как функции управления. Содержание и принципы организации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и стимулирование как функции управления. Природа, содержание и структура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мотивации. Модели мотивационного управления. Мотивационное управление и результативность труда.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как функция управления. Понятие коммуникации, ее основные характеристики. Значение коммуникации в постиндустриальном обществе.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как функция управления. Сущность и виды контроля.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Бенчмаркинг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современные тенденции развития контроля.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интеграции функций управления. Взаимосвязь категорий менеджмента.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 Организация управления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различных коммерческих и некоммерческих организаций, их объединений (ассоциации, союзы, финансово-промышленные и иные хозяйственные группы). Новые формы функционирования и развития организаций как объектов управления. Теория и практика управления интеграционными образованиями. Управление в организациях государственной и частной форм собственности: общее и особенное. Организационные формы управления. Сущность организационной структуры управления. Виды организационных структур. Система органов управления. Перспективные направления развития системы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 Методы управления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управления, их классификация. Взаимосвязь функций управления, процессов принятия и осуществления управленческих решений. Методы выполнения функций управления. Методы и этапы процесса принятия и осуществления управленческого решения. Методы решения слабо структурированных и сильно структурированных проблем. Построение дерева целей. Информационные системы поддержки принятия управленческих решений. Реализация решения. Контроль осуществления решения и получения ожидаемых результатов.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 Основные виды и технологии управления в организациях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(руководство) организацией в целом. Понятие, сущность и функции культуры организации, ее место в системе управления. Понятие и виды стиля руководства организацией. Роль лидерства и основные черты эффективного лидера.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изменениями и нововведениями. Теория и практика слияния и поглощения компаний. Реформирование предприятий: концепция, модель, программа. Реструктуризация: понятие, виды и возникающие проблемы. Сущность инновационного менеджмента, управленческие и технологические инновации. Принципы, методы и процесс организации нововведений.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риском. Понятие и критерии риска. Виды и факторы рисков. Анализ и оценка риска. Методы регулирования и оптимизации риска.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качеством. Понятие управления качеством. Принципы и виды управления качеством. Международные системы управления качеством.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человеческими ресурсами (персоналом) и кадровые технологии. Развитие персонала. Системы управления человеческими ресурсами организации. Обучение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персонала. Сущность, структура и специфика кадровых технологий. Содержание и основные функции оценки персонала. Отбор персонала как кадровая технология. Управление карьерой персонала. Интегрированный менеджмент персонала.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и маркетинговые технологии в менеджменте. Сущность и функции маркетинга. Основные субъекты и виды маркетинга. Особенности некоммерческого маркетинга. Основные технологии маркетинга. Перспективы маркетинга в XXI веке.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технологии мониторинга в менеджменте. Сущность и функции мониторинга. Основные субъекты и виды мониторинга. Основные технологии мониторинга.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менеджменте. Понятие и виды информационных и коммуникационных технологий. Роль Интернет технологий в управлении организациями.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 Современные тенденции развития экономических систем и управления экономическими системами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характерные черты новой экономики («экономики знаний»). Изменение в содержании традиционных функций и форм управления. Понятие интеллектуального капитала и его роль в новой экономике. Управление формированием и развитием интеллектуального капитала; менеджмент знаний. Обучение как функция управления. Современные и перспективные формы и структуры организации управления (сетевые, виртуальные). Бизнес-лидерство и его основные концепции.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 разделу 1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Макроэкономика: учеб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А.В. Бондарь, В.А. Воробьев, Л.Н. Новикова [и др.]. – Мн.: БГЭУ, 2007. – 415 с.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Мескон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М.Х., Альберт, М.,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Хедоури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Основы менеджмента. – 3-е изд. – М.: Вильямс, 2006. – 672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Микроэкономика: учеб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А.В. Бондарь, В.А. Воробьев, Н.Н. Сухарева; под ред. А.В. Бондаря, В.А. Воробьева. – Мн.: БГЭУ, 2007. – 415 с.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Мэнкью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Принципы макроэкономики: Учебник для вузов. 4-е изд. / Пер. с англ. – СПб.: Питер, 2007. – 544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Нуреев, Р.М. Курс микроэкономики: Учебник для вузов. – 2-е изд.,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Норма, 2006. – 576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Попов, А.И. Экономическая теория: учебник для вузов / А.И. Попов. – 4-е изд. – СПб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др.]: Питер, 2006. – 541 с.</w:t>
            </w:r>
          </w:p>
          <w:p w:rsidR="00965C75" w:rsidRP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теория: учебник / [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и др.]; под ред. В.Д.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Е.Н. Лобачевой. – М.: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– 557 с.</w:t>
            </w:r>
          </w:p>
          <w:p w:rsidR="00965C75" w:rsidRDefault="00965C75" w:rsidP="00DC36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теория: </w:t>
            </w:r>
            <w:r w:rsidR="00DC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И.В. Новикова, Г.А.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Примаченок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Воробьев и др.; под. ред. И.В. Новиковой. – Мн.: БГЭУ. 2006. – 543 с.</w:t>
            </w:r>
          </w:p>
          <w:p w:rsidR="00965C75" w:rsidRPr="00794B50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Специализации в рамках специальности 08.00.05</w:t>
            </w:r>
            <w:r w:rsidRPr="0096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Экономика, организация и управление предприятиями, отраслями, комплексами</w:t>
            </w:r>
          </w:p>
          <w:p w:rsidR="00965C75" w:rsidRPr="00794B50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 ПРОМЫШЛЕННОСТЬ</w:t>
            </w:r>
          </w:p>
          <w:p w:rsidR="00DC36A2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2.1.1.1. Теоретико-методологические основы экономики и управления экономическими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системами в промышленности.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отношения, возникающие в процессе развития промышленного комплекса как составной части национальной экономики, предприятий (организаций), входящих в состав отраслей; его методы, механизмы, инструменты и технологии управления экономическими системами; институциональные преобразования в условиях рыночной экономики с учетом тенденций интернационализации производства и глобализации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процессов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отраслях промышленности.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особенности национальных, отраслевых, региональных, корпоративных и сетевых экономических систем. Формирующиеся и реальные кластеры. Объединения в машиностроительном, топливно-энергетическом, нефтехимическом и других комплексах национальной экономики. Инновационные и инвестиционные процессы и их влияние на конкурентоспособность экономических систем различного уровня управления.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методы и показатели оценки эффективности функционирования экономических систем. Оценка эффективности используемых ресурсов. Эволюция концепций эффективности.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механизмов устойчивого функционирования и развития экономики промышленных отраслей, комплексов, кластеров, корпораций, предприятий (организаций) и их объединений.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структурными преобразованиями в национальной экономике.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инновационного развития экономики.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структурных преобразований предприятий в промышленности.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глобального кризиса на развитие промышленности. Особенности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посткризисной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проблемы экономики промышленности как науки.</w:t>
            </w:r>
          </w:p>
          <w:p w:rsidR="00DC36A2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 Предприятие (организация) и внешняя среда.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(организация) в системе национальной экономики Республики Беларусь. Предприятие (организация) как субъект хозяйствования.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предприятием и организация производства. Организационно-правовые формы предприятия (организации) и их особенности.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среда функционирования предприятия: понятие экономической среды, субъекты микросреды и их роль в материальном производстве, макросреда и ее особенности.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 и инфраструктура поддержки малого бизнеса. Предприятие (организация) – объект государственного регулирования: формы и методы государственного регулирования экономики, государственная экономическая политика и развитие промышленного комплекса Республики Беларусь.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Промышленная политика: понятие, влияние на экономическое, технологическое и инновационное развитие промышленности.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рынки: понятие, механизмы вхождения.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механизмы включения белорусских промышленных предприятий в глобальные цепочки создания стоимости. Инструменты и методы менеджмента на промышленных предприятиях.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2.1.1.3. Концентрация, специализация, кооперирование, комбинирование производства, формирование кластеров, их влияние на эффективность хозяйствования.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стратегий развития промышленных предприятий, включая диверсификацию, вертикальную и горизонтальную интеграцию.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производства: сущность и формы концентрации производства; показатели, характеризующие уровень концентрации производства; эффективность концентрации производства и определение оптимальных размеров предприятия.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и поглощение (М&amp;А) как направление увеличения размера компании и инструмент инновационного развития.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и кооперирование производства: понятие, формы, показатели, оценка эффективности.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производства: понятие, формы, показатели, эффективность.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кластеров как метод повышения эффективности межотраслевой и территориальной организации производства. Кластеры производителей. Инновационные кластеры.</w:t>
            </w:r>
          </w:p>
          <w:p w:rsidR="00DC36A2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2.1.1.4. Эффективность функционирования предприятий (организаций). Эффективность функционирования предприятий (организаций)</w:t>
            </w:r>
            <w:r w:rsidR="00DC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организаций (предприятий), отраслей отраслевых комплексов. Экономическая эффективность деятельности предприятия: проблемы и направления повышения в условиях инновационной экономики.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использования интеллектуальных ресурсов на эффективность.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его эффективность. Персонал предприятия, его состав и структура. Формы подготовки и повышения квалификации персонала в условиях рынка.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труда: показатели и методы измерения. Факторы и резервы роста производительности труда на промышленных предприятиях.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фонды и их эффективность. Сущность, состав и структура основных фондов. Оценка и износ основных фондов. Амортизация основных фондов. Новые подходы к формированию амортизационной политики. Система показателей эффективности использования основных фондов. Оценка возрастного состава оборудования, его прогрессивности. Определение потребности предприятия в основных фондах.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Оборотные средства предприятия и их эффективность. Экономическая сущность, состав и структура оборотных средств. Определение потребности предприятия в оборотных средствах. Показатели уровня и эффективности использования оборотных средств. Пути улучшения использования оборотных средств.</w:t>
            </w:r>
          </w:p>
          <w:p w:rsidR="00965C75" w:rsidRPr="00965C75" w:rsidRDefault="00965C75" w:rsidP="001B2E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Материальные ресурсы и эффективность их использования. Роль и значение материально-сырьевых и топливно-энергетических ресурсов в национальной экономике и промышленности. Состав материальных ресурсов. Классификация сырья, материалов и топлива. Показатели использования материальных ресурсов. Нормирование материальных ресурсов. Основные направления рационального и экономного использования сырьевых и топливно-энергетических ресурсов.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Ресурсоэффективность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понятие, оценка, направления повышения.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2.1.1.5. Функционирование организации (предприятия) в рыночной среде.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планирования деятельности предприятия. Структура и содержание системы планирования. Инструменты и методы планирования на промышленных предприятиях. Разработка и реализация стратегий развития промышленных предприятий, включая диверсификацию, вертикальную и горизонтальную интеграцию, специализацию и кооперирование, контрактацию,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гибридные формы бизнеса. Современные подходы к планированию деятельности предприятия.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труда: понятие, оценка тенденций развития.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(организация) на рынке труда. Управление персоналом, организация, повышение квалификации. Система управления знаниями. Эффективность использования персонала и пути её повышения.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 и экономическое значение её роста. Факторы и основные направления повышения производительности труда. Взаимосвязи между производительностью труда и объёмом производства продукции; между производительностью и оплатой труда.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программа предприятия: понятие и назначение производственной программы предприятия; структура и показатели производственной программы предприятия, методика обоснования.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 предприятия. Формирование производственной мощности предприятия и современные подходы к определению уровня загрузки производственной мощности.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на предприятии. Сущность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функции оплаты труда на предприятии. Принципы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оплаты труда работников предприятия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 индивидуализации в оплате труда и методы его практической реализации в современных условиях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регулирование оплаты труда. Элементы государственного регулирования оплаты труда. Условия эффективного применения форм и систем заработной платы. Цели, задачи и принципы построения премиальных систем на предприятии. Оценка эффективности системы премирования.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Издержки и себестоимость продукции. Экономическое содержание, виды и классификация издержек производства и реализации продукции. Себестоимость продукции: сущность, виды, показатели. Структура издержек и факторы, ее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определяющие. Методы калькулирования себестоимости. Смета затрат на производство и реализацию продукции. Источники и факторы снижения.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 на предприятии.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2.1.1.6. Развитие предприятия (организации).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и инвестиционная деятельность предприятии (организации). Понятие инвестиций и их виды. Инвестиционный проект. Методы оценки эффективности принимаемых решений по инвестиционным проектам. Инвестиционный климат. Методы оценки и привлечения иностранных инвестиций.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и инновационная деятельность предприятия. Изменение роли инновационной деятельности на разных этапах экономического развития. Теория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формирование. Технологические уклады: понятие, влияние на развитие экономики. Понятие, виды и классификация инноваций. Инновационная деятельность и ее особенности. Инновационная деятельность предприятия. Модели продвижения новых товаров на рынок. Интеллектуальная собственность и ее использование на промышленном предприятии.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Научно-технологический потенциал предприятия и его развитие.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сертификация продукции. Понятие качества продукции. Жизненный цикл изделия. Показатели качества продукции и методы их оценки. Последовательность оценки уровня качества продукции. Методы оценки качества продукции. Техническое нормирование, стандартизация и сертификация продукции. Эффективность совершенствования системы управления качеством продукции.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продукции: понятие, оценка, направления повышения.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предприятия (организации): понятие, оценка, факторы ее определяющие. Конкурентные стратегии фирм.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риск и его оценка. Объективные и субъективные причины возникновения рисков. Оценка и управление рисками.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предприятия (организации).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обеспечению безопасности и устойчивого развития предприятий (организаций) машиностроительного, топливно-энергетического, нефтехимического и других комплексов.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предприятия: формирование и распределение. Доход, прибыль, рентабельность. Экономическое содержание прибыли.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прибыли в рыночной экономики.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распределение прибыли на предприятии.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Рентабельность: понятие, виды, оценка. Повышение рентабельности и увеличения прибыли на промышленных предприятиях.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глобального кризиса на результативность функционирования промышленных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предприятий. Модели развития предприятий в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посткризисной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экономике.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предприятия (организации) как важнейший показатель его развития. Оценка стоимости предприятия (организации). Имущество предприятия: экономическое содержание, состав, классификация, основные положения и понятия оценки. Процесс оценки имущества предприятия: технология и основные этапы и принципы. Затратный подход к оценке предприятия. Сравнительный (рыночный) подход к оценке предприятия. Оценка предприятия доходным методом.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Природоохранная деятельность предприятия: понятие, методы оценки, механизмы регулирования.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механизм стимулирования деловой активности предприятий-экспортеров и производителей импортозамещающей продукции.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Транснационализация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белорусских промышленных предприятий и их участие в процессах экспорта и импорта капитала.</w:t>
            </w:r>
          </w:p>
          <w:p w:rsidR="00965C75" w:rsidRPr="00965C75" w:rsidRDefault="00965C75" w:rsidP="00DC36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Предпосылки, направления и эффективность привлечения прямых иностранных инвестиций в белорусскую промышленность.</w:t>
            </w:r>
          </w:p>
          <w:p w:rsidR="00965C75" w:rsidRPr="00965C75" w:rsidRDefault="00DC36A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65C75"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предприятия. Учебное пособие. Под ред. Л.Н. Нехорошевой. Минск: БГЭУ, 2008. – 719с.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предприятия. 3-е издание. Под ред. Горфинкеля В.Я.,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Швандера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В.А.- М.: ЮНИТИ, 2008.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 (фирмы). Под ред. Сафронова Н.А.- М., 2002.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предприятия. Под ред. Карлика А.Е.,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Шухгавтера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 - М.: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предприятия. Под редакцией Нехорошевой Л.Н., Лобан Л.А. – Минск: БГЭУ, 2004.</w:t>
            </w:r>
          </w:p>
          <w:p w:rsidR="00965C75" w:rsidRPr="00965C75" w:rsidRDefault="00965C75" w:rsidP="00965C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Структурная трансформация экономики Беларуси: предпосылки и приоритеты/В.Н.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Белорусский экономический журнал №2, 2008, С.4-11.</w:t>
            </w:r>
          </w:p>
          <w:p w:rsidR="00965C75" w:rsidRPr="00965C75" w:rsidRDefault="00965C75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2.1.2 АПК И СЕЛЬСКОЕ ХОЗЯЙСТВО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 Введение в теорию и практику экономики и управления организациями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Научные основы экономической деятельности организации (предприятия). Методология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процесса производства продовольственных товаров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(предприятия).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Техническая, маржинальная (предельная),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аллокативная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инновационная, экологическая, социальная эффективность, эффективность по Парето,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харви-эффективность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аграрного производства.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принятия решений в организации АПК.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аспекты кооперации организаций (предприятий). Методика оценки эффективности кооперации, концентрации, специализации и диверсификации аграрного производства.</w:t>
            </w:r>
          </w:p>
          <w:p w:rsidR="00DC36A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 О</w:t>
            </w:r>
            <w:r w:rsidR="0066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ганизационно-правовые формы организаций АПК.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Научные основы развития организационно-правовых форм организаций (предприятий) АПК. Тенденции развития организационно-правовых форм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Мировой опыт развития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2.1.2.3. Научные основы создания и функционирования организаций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Научные основы развития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Классификация организационно-правовых форм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Характеристика основных различий в организационно-правовых формах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Организационно-экономические основы обоснования выбора организационно-правовой форм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2.1.2.4. Институционализация экономической среды предпринимательской деятельности в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Соотношение экономики и права в сфере развития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Факторы и структура экономической среды развития предпринимательской деятельности в АПК. Инструменты экономической среды. Механизм адаптации развития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инструментам экономической среды. Динамизм экономической среды. Правовое регулирование субъектов предпринимательской деятельности.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2.1.2.5. Методология определения стоимости имущества организации (предприятия)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и структура имущества организации (предприятия). Порядок оценки имущества организации (предприятия). Технология определения стоимости имущества организации (предприятия). Алгоритм затратного, рыночного и доходного подхода к оценке стоимости имущества организации (предприятия).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2.1.2.6. Оценка стоимости организации (предприятия)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Научные основы оценки стоимости организации (предприятия).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методика его оценки (аналитический метод определения стоимости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синтетические методы, оценка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финансового результата). Методика определения стоимости организации (предприятия).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механизм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купли-продажи организации (предприятия).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 Земельные ресурсы организаций (предприятий) АПК и эффективность их использования.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Земельные ресурсы в системе производственных ресурсов организаций (предприятий) АПК и их классификация. Правовое регулирование землепользования в Республике Беларусь. Рыночные инструменты использования земельных ресурсов. Мониторинг земель. Методика качественной оценки сельскохозяйственных земель и ее применение.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2.1.2.8. Основные фонды (средства) организаций (предприятий) АПК и эффективность их использования.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Понятие, роль и особенности основных фондов в организациях АПК. Виды стоимостной оценки основных фондов (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амортизируемая, восстановительная, остаточная и ликвидационная). Измерительная система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фондообеспеченности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эффективности использования основных фондов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Износ: сущность, виды, методы оценки. Амортизация основных фондов: сущность и назначение. Нормы амортизации и методика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расчета. Показатели эффективности обновления основных фондов. Лизинг как одна из форм обновления основных фондов.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2.1.2.9. Нематериальные активы организаций (предприятий) АПК и эффективность их использования.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и характеристика нематериальных активов. Состав и классификация нематериальных активов. Оценка нематериальных активов. Амортизация нематериальных активов. Учет деловой репутации организации (предприятия).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2.1.2.10. Оборотные средства организаций (предприятий) АПК и эффективность их использования.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Сущность, состав и структура оборотных средств. Оборотные производственные фонды: состав, структура, назначение и методы оценки. Фонды обращения: сущность, состав и структура. Нормирование и планирование оборотных средств: сущность, назначение, методы. Показатели эффективности использования оборотных средств.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2.1.2.11. Трудовые ресурсы организаций (предприятий) АПК и эффективность их использования.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 организации (предприятия) АПК: сущность, состав, структура, классификация. Производительность труда. Методы измерения производительности труда: область применения, достоинства и недостатки. Факторы и пути повышения производительности труда в организации и механизм их реализации.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2.1.2.12. Себестоимость товаров и услуг организации (предприятия).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Себестоимость продукции. Методы калькулирования себестоимости. Особенности определения себестоимости продукции в отраслях АПК. Алгоритм исчисления себестоимости продукции, работ и услуг по отраслям АПК. Методика определения себестоимости продукции основных, вспомогательных и обслуживающих отраслей агропромышленных организаций.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2.1.2.13. Методология и инструменты определения цен на агарную продукцию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Функции и уровень цен на продукцию и услуги предприятий АПК. Формирование цен и методика ее определения на аграрную продукцию. Порядок проектирования, утверждения и индексации государственных закупочных, оптовых цен и тарифов. Цены и эквивалентность межотраслевого обмена в АПК. Государственное регулирование цен в отечественном АПК и проблемы их либерализации.</w:t>
            </w:r>
          </w:p>
          <w:p w:rsidR="00DC36A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2.1.2.14. Методология оценки эффективности функционирования организаций (предприятий) АПК.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основы оценки эффективности функционирования организации (предприятия).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оценки эффективности функционирования организации (предприятия), рейтинга, инвестиционной привлекательности и инвестиционного климата, деловой активности, эффективности производственной, финансовой деятельности, рентабельности, финансового состояния, платежеспособности.</w:t>
            </w:r>
            <w:proofErr w:type="gramEnd"/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2.1.2.15. Планирование и прогнозирование деятельности организации (предприятия)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Научные основы планирования и прогнозирования функционирования организации (предприятия). Сущность, цели, задачи, виды и формы планирования. Объекты планирования в организации. Структура и показатели различных планов организации. Порядок разработки планов организации (предприятия).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2.1.2.16. Управление и организация труда персонала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Специфика использования труда как ресурса. Сущность теории мотивации людей к труду. Практика оптимизации экономических и социальных интересов работников. Составление гибкого рабочего графика. Оценка результатов труда работников. Государственное регулирование оплаты труда. Основные элементы организации оплаты труда (тарифная система оплаты труда персонала, нормы труда, формы и системы оплаты труда, учет и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мерой труда). Система доплат и надбавок: сущность, назначение, область применения.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2.1.2.17. Инвестиционная и инновационная деятельность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Объекты и субъекты инвестиций. Классификация инвестиций. Цель и источники инвестирования в условиях рынка. Инвестиционный климат и государственное регулирование инвестиционной деятельности организации. Инновационная деятельность. Формирование инновационной стратегии организации (предприятия). Венчурная деятельность и ее особенности. Понятие и элементы инновационной инфраструктуры. Государственное регулирование инновационной деятельности. Наукоемкая продукция и особенности ее продвижения на рынок.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2.1.2.18. Концепция аграрного менеджмента и повышение его эффективности в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Цели, задачи и особенности аграрного менеджмента, его место в системе экономического управления. Составные элементы аграрного менеджмента и его стратегия. Управленческие кадры в системе менеджмента в организациях АПК. Проблемы управления хозрасчетными отношениями в АПК на основе аграрного менеджмента.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2.1.2.19. Стратегия формирования и повышения эффективности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агромаркетинга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Стратегия формирования службы маркетинга в организациях АПК. Цели, задачи и функции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агромаркетинга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маркетинговой системы изучения рынков продовольственных товаров. Освоение отечественных рынков службой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агромаркетинга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повышения эффективности службы маркетинга в организациях отечественного АПК.</w:t>
            </w:r>
          </w:p>
          <w:p w:rsidR="001B2E11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2.1.2.20. Логистика в организациях (предприятиях) АПК.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и принципы логистики. Функции и организационная структура логистики на предприятии. Организационно-экономические основы обоснования логистики. Анализ полной стоимости в логистике. Анализ АВС. Правило Парето. Инструменты обоснования решений в организации (предприятии) в сфере логистики. Показатели логистики. Информационное обеспечение планирования логистики. Организационно-экономические основы снабженческой деятельности организации (предприятия) АПК. Инструменты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эффективных условий поставок. Организация доставки товаров. Методы обоснования потребности в сырье и материалах (на основе нормативов, на основе фактического расхода сырья и материалов). Методы оптимизации объема поставок.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2.1.2.21. Качество и конкурентоспособность продукции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Сущность, показатели оценки, измерители качества продукции. Управление качеством продукции в организации. Стимулирование повышения качества продукции. Сертификация продукции. Принципы построения системы качества в соответствии с требованиями международных стандартов. Планирование обеспечения конкурентоспособности продукции в рыночных условиях.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2.1.2.22. Внешнеэкономическая деятельность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проблемы и перспективы развития ВЭД в АПК. Условия развития внешней торговли продовольственными товарами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агроуслугами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Эффективность внешней торговли продовольствием и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агроуслугами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республике. Особенности и методология оценки эффективности внешнеэкономической деятельности организаций (предприятий) АПК.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2.1.2.23. Риски в деятельности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Хозяйственный риск: сущность, место, роль и классификация. Оценка хозяйственных рисков. Риск как опасность потерь. Количественная оценка риска. Особенности процесса принятия рисковых решений. Методы минимизации хозяйственных рисков.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2.1.2.24. Экологическая деятельность организаций (предприятий) АПК.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регулирование производственной деятельности в области охраны окружающей среды. Планирование природоохранной деятельности. Экологическая экспертиза и оценка воздействия хозяйственной деятельности на окружающую среду. Экологический менеджмент организации (предприятия) и экологическая сертификация.</w:t>
            </w:r>
          </w:p>
          <w:p w:rsidR="001B2E11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2.1.2.25. Агропромышленный комплекс и его структура.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сущность АПК как формы организационно- технологического единства взаимосвязанных производств, его функции. Предпосылки и факторы формирования АПК. Место и роль АПК в экономике Республики Беларусь. Понятие структуры АПК. Отраслевой состав сфер АПК. Оценка отраслевой структуры АПК: современное состояние, проблемы и тенденции развития в перспективе. Территориальная структура АПК, принципы ее формирования и региональные особенности. Признаки и критерии формирования продуктовой структуры АПК. Оценочные показатели развития АПК.</w:t>
            </w:r>
          </w:p>
          <w:p w:rsidR="0066632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2.1.2.26. Основы продовольственной безопасности страны и пути ее решения. Состояние и методы управления.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продовольственной безопасности, цели и задачи ее достижения. Стратегия, критерии и параметры продовольственной безопасности. Структура продовольственной безопасности, сущность и критерии ее формирования. Особенности управления продовольственной безопасности.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2.1.2.27. Экономика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продуктовых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растениеводстве.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Свеклосахарный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Плодовоягодный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Масложировой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Кормовой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состав, структура и основные тенденции их развития в Республике Беларусь. Отрасли и предприятия, входящие в состав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и организационно-производственные взаимосвязи между ними.</w:t>
            </w:r>
          </w:p>
          <w:p w:rsidR="00794B50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2.1.2.28. Экономика 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продуктовых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животноводстве.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состав, структура и основные тенденции их развития в Республике Беларусь. Отрасли и предприятия, входящие в состав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и организационно-производственные взаимосвязи между ними. Производство мяса в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мясопродуктовом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подкомплексе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роль в мясном балансе населения. Мировой и отечественный рынок мяса.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Рыбопродуктовый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подкомплекс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и номенклатура мелких отраслей отечественного животноводства. Роль, значение и эффективность производства продукции овцеводства, звероводства, кролиководства и пчеловодства.</w:t>
            </w:r>
          </w:p>
          <w:p w:rsidR="00666322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2.1.2.29. Организационно-экономические основы развития организаций (предприятий) по переработке аграрной продукции.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классификация организаций по переработке аграрной продукции. Система показателей эффективности функционирований организаций по переработке аграрной продукции и их определение. Формы эффективных взаимоотношений перерабатывающих организаций с производителями аграрной продукции. Экономическое обоснование перспективных параметров и моделей развития организаций по переработке аграрной продукции.</w:t>
            </w:r>
          </w:p>
          <w:p w:rsidR="00965C75" w:rsidRPr="00965C75" w:rsidRDefault="00965C75" w:rsidP="00666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2.1.2.30. Экономика организаций (предприятий) в сфере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Агроуслуги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классификация.</w:t>
            </w:r>
            <w:r w:rsidR="0066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машиностроительных и ремонтных организаций по обслуживанию АПК. Классификация услуг, предоставляемых данной сферой инфраструктуры. Экономика и технико-экономическая характеристика зооветеринарных и племенных организаций. Зооветеринарный и племенной сервис сельскохозяйственных организаций и его роль в повышении эффективности производства продукции животноводства. Экономика деятельности ветлечебниц, больниц, баз,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ветсанлабораторий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Экономика производственных и торгово-закупочных организаций потребительской кооперации, их роль в формировании продовольственных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веттоваров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Экспортная деятельность организаций потребкооперац</w:t>
            </w:r>
            <w:proofErr w:type="gram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эффективность. Экономика организации системы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Белсельстроя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Экономика организаций, обслуживающих мелиоративные системы (Департамент по мелиорации и водному хозяйству, концерн 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Белмелиоводхоз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областные государственное учреждение системы «</w:t>
            </w:r>
            <w:proofErr w:type="spellStart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Мелиоводхоз</w:t>
            </w:r>
            <w:proofErr w:type="spellEnd"/>
            <w:r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районные и межрайонные предприятия мелиоративных систем (ПМС)). Формирование и развитие организационно-экономических отношений с организациями АПК.</w:t>
            </w:r>
          </w:p>
          <w:p w:rsidR="00965C75" w:rsidRPr="00965C75" w:rsidRDefault="00666322" w:rsidP="00965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65C75" w:rsidRPr="0096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итература: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ind w:left="0" w:firstLine="284"/>
              <w:jc w:val="both"/>
            </w:pPr>
            <w:r w:rsidRPr="00666322">
              <w:t xml:space="preserve">Внешнеэкономическая стратегия Республики Беларусь: теоретические и практические аспекты: </w:t>
            </w:r>
            <w:proofErr w:type="spellStart"/>
            <w:r w:rsidRPr="00666322">
              <w:t>моногр</w:t>
            </w:r>
            <w:proofErr w:type="spellEnd"/>
            <w:r w:rsidRPr="00666322">
              <w:t xml:space="preserve">. / А.Е. </w:t>
            </w:r>
            <w:proofErr w:type="spellStart"/>
            <w:r w:rsidRPr="00666322">
              <w:t>Дайнеко</w:t>
            </w:r>
            <w:proofErr w:type="spellEnd"/>
            <w:r w:rsidRPr="00666322">
              <w:t xml:space="preserve">, Д.С. </w:t>
            </w:r>
            <w:proofErr w:type="spellStart"/>
            <w:r w:rsidRPr="00666322">
              <w:t>Береснев</w:t>
            </w:r>
            <w:proofErr w:type="spellEnd"/>
            <w:r w:rsidRPr="00666322">
              <w:t xml:space="preserve">, Т.С. Вертинская </w:t>
            </w:r>
            <w:r w:rsidRPr="00666322">
              <w:rPr>
                <w:rStyle w:val="value"/>
              </w:rPr>
              <w:t xml:space="preserve">[и др.]; </w:t>
            </w:r>
            <w:proofErr w:type="spellStart"/>
            <w:r w:rsidRPr="00666322">
              <w:rPr>
                <w:rStyle w:val="value"/>
              </w:rPr>
              <w:t>науч</w:t>
            </w:r>
            <w:proofErr w:type="spellEnd"/>
            <w:r w:rsidRPr="00666322">
              <w:rPr>
                <w:rStyle w:val="value"/>
              </w:rPr>
              <w:t xml:space="preserve">. ред.: А. Е. </w:t>
            </w:r>
            <w:proofErr w:type="spellStart"/>
            <w:r w:rsidRPr="00666322">
              <w:rPr>
                <w:rStyle w:val="value"/>
              </w:rPr>
              <w:t>Дайнеко</w:t>
            </w:r>
            <w:proofErr w:type="spellEnd"/>
            <w:r w:rsidRPr="00666322">
              <w:rPr>
                <w:rStyle w:val="value"/>
              </w:rPr>
              <w:t xml:space="preserve">, Т. С. Вертинская. – Минск: </w:t>
            </w:r>
            <w:proofErr w:type="spellStart"/>
            <w:r w:rsidRPr="00666322">
              <w:rPr>
                <w:rStyle w:val="value"/>
              </w:rPr>
              <w:t>Беларуская</w:t>
            </w:r>
            <w:proofErr w:type="spellEnd"/>
            <w:r w:rsidRPr="00666322">
              <w:rPr>
                <w:rStyle w:val="value"/>
              </w:rPr>
              <w:t xml:space="preserve"> </w:t>
            </w:r>
            <w:proofErr w:type="spellStart"/>
            <w:r w:rsidRPr="00666322">
              <w:rPr>
                <w:rStyle w:val="value"/>
              </w:rPr>
              <w:t>навука</w:t>
            </w:r>
            <w:proofErr w:type="spellEnd"/>
            <w:r w:rsidRPr="00666322">
              <w:rPr>
                <w:rStyle w:val="value"/>
              </w:rPr>
              <w:t xml:space="preserve">, 2016. –302 с. 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tabs>
                <w:tab w:val="left" w:pos="0"/>
                <w:tab w:val="num" w:pos="567"/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Володько, О.В. Экономика организации: учеб</w:t>
            </w:r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Володько, Р.Н. Грабар, Т.В.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Зглюй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О.В. Володько. – 3-е изд. – Минск: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 школа, 2017. – 397 </w:t>
            </w:r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tabs>
                <w:tab w:val="left" w:pos="0"/>
                <w:tab w:val="num" w:pos="567"/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развития аграрного бизнеса в Республике Беларусь на 2016–2020 годы: утв. Постановлением Совета Министров Республики Беларусь, № 196 от 11.03. 2016г.  [Электронный ресурс]. – Режим доступа: </w:t>
            </w:r>
            <w:hyperlink r:id="rId5" w:history="1"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msh</w:t>
              </w:r>
              <w:proofErr w:type="spellEnd"/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gov.by</w:t>
              </w:r>
              <w:proofErr w:type="spellEnd"/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shd w:val="clear" w:color="auto" w:fill="FFFFFF"/>
              <w:ind w:left="0" w:firstLine="284"/>
              <w:jc w:val="both"/>
            </w:pPr>
            <w:r w:rsidRPr="00666322">
              <w:t xml:space="preserve">Государственная программа инновационного развития Республики Беларусь на 2016–2020 годы: указ Президента Республики Беларусь, № 31 от 31.01.2017. [Электронный ресурс] // Режим доступа: </w:t>
            </w:r>
            <w:hyperlink r:id="rId6" w:history="1">
              <w:r w:rsidRPr="00666322">
                <w:rPr>
                  <w:rStyle w:val="a3"/>
                </w:rPr>
                <w:t>http://www.mshp.gov.by/programms</w:t>
              </w:r>
            </w:hyperlink>
            <w:r w:rsidRPr="00666322">
              <w:t>.</w:t>
            </w:r>
          </w:p>
          <w:p w:rsidR="00666322" w:rsidRPr="00666322" w:rsidRDefault="00666322" w:rsidP="00666322">
            <w:pPr>
              <w:pStyle w:val="Style6"/>
              <w:widowControl/>
              <w:numPr>
                <w:ilvl w:val="0"/>
                <w:numId w:val="30"/>
              </w:numPr>
              <w:spacing w:line="240" w:lineRule="auto"/>
              <w:ind w:left="0" w:firstLine="284"/>
              <w:jc w:val="both"/>
              <w:rPr>
                <w:rStyle w:val="FontStyle19"/>
                <w:sz w:val="24"/>
                <w:szCs w:val="24"/>
              </w:rPr>
            </w:pPr>
            <w:r w:rsidRPr="00666322">
              <w:t xml:space="preserve">Декрет Президента Республики Беларусь № 8 «О развитии цифровой экономики» от 21.12. 2017г. </w:t>
            </w:r>
            <w:r w:rsidRPr="00666322">
              <w:rPr>
                <w:rStyle w:val="FontStyle19"/>
                <w:b w:val="0"/>
                <w:sz w:val="24"/>
                <w:szCs w:val="24"/>
              </w:rPr>
              <w:t>[Электронный ресурс]. – 2017</w:t>
            </w:r>
            <w:r w:rsidRPr="00666322">
              <w:rPr>
                <w:b/>
              </w:rPr>
              <w:t xml:space="preserve">. </w:t>
            </w:r>
            <w:r w:rsidRPr="00666322">
              <w:rPr>
                <w:rStyle w:val="FontStyle19"/>
                <w:b w:val="0"/>
                <w:sz w:val="24"/>
                <w:szCs w:val="24"/>
              </w:rPr>
              <w:t>– Режим доступа:</w:t>
            </w:r>
            <w:r w:rsidRPr="00666322">
              <w:rPr>
                <w:b/>
              </w:rPr>
              <w:t xml:space="preserve"> </w:t>
            </w:r>
            <w:hyperlink r:id="rId7" w:history="1">
              <w:r w:rsidRPr="00666322">
                <w:rPr>
                  <w:rStyle w:val="a3"/>
                </w:rPr>
                <w:t>http://www.pravo.by</w:t>
              </w:r>
            </w:hyperlink>
            <w:r w:rsidRPr="00666322">
              <w:rPr>
                <w:rStyle w:val="FontStyle19"/>
                <w:sz w:val="24"/>
                <w:szCs w:val="24"/>
              </w:rPr>
              <w:t xml:space="preserve">. </w:t>
            </w:r>
          </w:p>
          <w:p w:rsidR="00666322" w:rsidRPr="00666322" w:rsidRDefault="00666322" w:rsidP="00666322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, А.Г. Инновационное развитие организаций перерабатывающей и пищевой промышленности: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. / А.Г.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 – Могилев: МГУП, 2017. –  192 с.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tabs>
                <w:tab w:val="left" w:pos="0"/>
                <w:tab w:val="left" w:pos="142"/>
              </w:tabs>
              <w:ind w:left="0" w:firstLine="142"/>
              <w:jc w:val="both"/>
            </w:pPr>
            <w:r w:rsidRPr="00666322">
              <w:t xml:space="preserve">Национальная стратегия устойчивого социально-экономического развития Республики Беларусь на период до 2030 г. // Экономический бюллетень НИЭИ Министерства экономики Республики Беларусь; </w:t>
            </w:r>
            <w:proofErr w:type="spellStart"/>
            <w:r w:rsidRPr="00666322">
              <w:t>редкол</w:t>
            </w:r>
            <w:proofErr w:type="spellEnd"/>
            <w:r w:rsidRPr="00666322">
              <w:t>.: Я.М. Александрович [и др.]. – 2015. – №4. – С.6 – 99.</w:t>
            </w:r>
          </w:p>
          <w:p w:rsidR="00666322" w:rsidRPr="00666322" w:rsidRDefault="00666322" w:rsidP="0066632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Нехорошева, Л.Н. </w:t>
            </w:r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Инновационные системы современной экономики / Л.Н. Нехорошева, Н.И. Богдан. – Минск: БГЭУ, 2003. – 412 с.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ind w:left="0" w:firstLine="142"/>
              <w:jc w:val="both"/>
            </w:pPr>
            <w:r w:rsidRPr="00666322">
              <w:t xml:space="preserve">Об утверждении концепции формировании и развития </w:t>
            </w:r>
            <w:proofErr w:type="spellStart"/>
            <w:r w:rsidRPr="00666322">
              <w:t>инновационно-промышленных</w:t>
            </w:r>
            <w:proofErr w:type="spellEnd"/>
            <w:r w:rsidRPr="00666322">
              <w:t xml:space="preserve"> кластеров в Республике Беларусь и мероприятия по ее реализации [Электронный ресурс]: Пост. Совета Министров Республики Беларусь</w:t>
            </w:r>
            <w:r w:rsidRPr="00666322">
              <w:rPr>
                <w:rStyle w:val="a6"/>
              </w:rPr>
              <w:t xml:space="preserve"> </w:t>
            </w:r>
            <w:r w:rsidRPr="00666322">
              <w:rPr>
                <w:rStyle w:val="a6"/>
                <w:b w:val="0"/>
              </w:rPr>
              <w:t>16.01.2014.</w:t>
            </w:r>
            <w:r w:rsidRPr="00666322">
              <w:rPr>
                <w:rStyle w:val="a6"/>
              </w:rPr>
              <w:t xml:space="preserve"> – </w:t>
            </w:r>
            <w:r w:rsidRPr="00666322">
              <w:t xml:space="preserve">20.01.2014, 5/38322, №27 от </w:t>
            </w:r>
            <w:r w:rsidRPr="00666322">
              <w:rPr>
                <w:rStyle w:val="a6"/>
                <w:b w:val="0"/>
              </w:rPr>
              <w:t>16.01.2014</w:t>
            </w:r>
            <w:r w:rsidRPr="00666322">
              <w:rPr>
                <w:rStyle w:val="a6"/>
              </w:rPr>
              <w:t xml:space="preserve"> </w:t>
            </w:r>
            <w:r w:rsidRPr="00666322">
              <w:t xml:space="preserve">/ Национальный правовой Интернет-портал Республики Беларусь. – Минск, 2014. – Режим доступа:  </w:t>
            </w:r>
            <w:hyperlink r:id="rId8" w:history="1">
              <w:r w:rsidRPr="00666322">
                <w:rPr>
                  <w:rStyle w:val="a3"/>
                </w:rPr>
                <w:t>http://www.pravo.by</w:t>
              </w:r>
            </w:hyperlink>
            <w:r w:rsidRPr="00666322">
              <w:t>.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tabs>
                <w:tab w:val="left" w:pos="-142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Основные концептуальные положения развития агропромышленного комплекса Республики Беларусь до 2020 г. / В. Г. Гусаков [и др.] // Аграрная экономика. – 2012. – №9. – С. 2 – 14.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shd w:val="clear" w:color="auto" w:fill="FFFFFF"/>
              <w:ind w:left="0" w:firstLine="284"/>
              <w:jc w:val="both"/>
            </w:pPr>
            <w:r w:rsidRPr="00666322">
              <w:rPr>
                <w:spacing w:val="-2"/>
              </w:rPr>
              <w:t xml:space="preserve">Официальный сайт Национального статистического комитета Республики Беларусь </w:t>
            </w:r>
            <w:r w:rsidRPr="00666322">
              <w:t xml:space="preserve">[Электронный ресурс]. – 2017. – Режим доступа: </w:t>
            </w:r>
            <w:hyperlink r:id="rId9" w:history="1">
              <w:r w:rsidRPr="00666322">
                <w:rPr>
                  <w:rStyle w:val="a3"/>
                </w:rPr>
                <w:t>http://www.belstat.gov.by/ofitsialnaya-statistika/realny-sector-ekonomiki/selskoe-hozyaistvo</w:t>
              </w:r>
            </w:hyperlink>
            <w:r w:rsidRPr="00666322">
              <w:t>.</w:t>
            </w:r>
          </w:p>
          <w:p w:rsidR="00666322" w:rsidRPr="00666322" w:rsidRDefault="00666322" w:rsidP="00666322">
            <w:pPr>
              <w:pStyle w:val="a7"/>
              <w:widowControl w:val="0"/>
              <w:numPr>
                <w:ilvl w:val="0"/>
                <w:numId w:val="30"/>
              </w:numPr>
              <w:spacing w:after="0"/>
              <w:ind w:left="0" w:firstLine="142"/>
              <w:jc w:val="both"/>
            </w:pPr>
            <w:r w:rsidRPr="00666322">
              <w:t xml:space="preserve">Портер, М. Международная конкуренция: конкурентные преимущества стран / М. Портер: пер. с англ.; под ред. В.Д. Щетинина. – М.: </w:t>
            </w:r>
            <w:proofErr w:type="spellStart"/>
            <w:r w:rsidRPr="00666322">
              <w:t>Междунар</w:t>
            </w:r>
            <w:proofErr w:type="spellEnd"/>
            <w:r w:rsidRPr="00666322">
              <w:t xml:space="preserve">. отношения, 1993. – 896 </w:t>
            </w:r>
            <w:proofErr w:type="gramStart"/>
            <w:r w:rsidRPr="00666322">
              <w:t>с</w:t>
            </w:r>
            <w:proofErr w:type="gramEnd"/>
            <w:r w:rsidRPr="00666322">
              <w:t xml:space="preserve">. 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Продовольственная безопасность Республики Беларусь в условиях функционирования Евразийского экономического союза. Мониторинг-2015. В 2ч. / В.Г. Гусаков [и др.]; под ред. З.М. Ильиной. – Минск: </w:t>
            </w:r>
            <w:proofErr w:type="spellStart"/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системных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 в АПК НАН Беларуси, 2016.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 – Ч.2. – 141 с.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Республики Беларусь: стат. сборник [Электронный ресурс] /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. стат. комитет Республики Беларусь. – Минск, 2017. – 268 с. </w:t>
            </w:r>
            <w:r w:rsidRPr="00666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" w:history="1"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http://www.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belstat</w:t>
              </w:r>
              <w:proofErr w:type="spellEnd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bgd</w:t>
              </w:r>
              <w:proofErr w:type="spellEnd"/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/–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public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_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compilation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66632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_438</w:t>
              </w:r>
            </w:hyperlink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6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</w:tabs>
              <w:ind w:left="0" w:firstLine="142"/>
              <w:jc w:val="both"/>
            </w:pPr>
            <w:proofErr w:type="spellStart"/>
            <w:r w:rsidRPr="00666322">
              <w:t>Райзберг</w:t>
            </w:r>
            <w:proofErr w:type="spellEnd"/>
            <w:r w:rsidRPr="00666322">
              <w:t xml:space="preserve">, Б.А. Современный экономический словарь / Б.А. </w:t>
            </w:r>
            <w:proofErr w:type="spellStart"/>
            <w:r w:rsidRPr="00666322">
              <w:t>Райзберг</w:t>
            </w:r>
            <w:proofErr w:type="spellEnd"/>
            <w:r w:rsidRPr="00666322">
              <w:t>, Л.Ш. Лозовский, Е.Б. Стародубцева; под</w:t>
            </w:r>
            <w:proofErr w:type="gramStart"/>
            <w:r w:rsidRPr="00666322">
              <w:t>.</w:t>
            </w:r>
            <w:proofErr w:type="gramEnd"/>
            <w:r w:rsidRPr="00666322">
              <w:t xml:space="preserve"> </w:t>
            </w:r>
            <w:proofErr w:type="gramStart"/>
            <w:r w:rsidRPr="00666322">
              <w:t>р</w:t>
            </w:r>
            <w:proofErr w:type="gramEnd"/>
            <w:r w:rsidRPr="00666322">
              <w:t xml:space="preserve">ед. Б.А. </w:t>
            </w:r>
            <w:proofErr w:type="spellStart"/>
            <w:r w:rsidRPr="00666322">
              <w:t>Райзберга</w:t>
            </w:r>
            <w:proofErr w:type="spellEnd"/>
            <w:r w:rsidRPr="00666322">
              <w:t xml:space="preserve">. – М.: </w:t>
            </w:r>
            <w:proofErr w:type="spellStart"/>
            <w:r w:rsidRPr="00666322">
              <w:t>Инфра-М</w:t>
            </w:r>
            <w:proofErr w:type="spellEnd"/>
            <w:r w:rsidRPr="00666322">
              <w:t>, 1997. – 494 с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142"/>
              <w:jc w:val="both"/>
            </w:pPr>
            <w:proofErr w:type="spellStart"/>
            <w:r w:rsidRPr="00666322">
              <w:t>Шимов</w:t>
            </w:r>
            <w:proofErr w:type="spellEnd"/>
            <w:r w:rsidRPr="00666322">
              <w:t xml:space="preserve">, В.Н. Инновационное развитие экономики Беларуси: движущие силы и национальные приоритеты / В.Н. </w:t>
            </w:r>
            <w:proofErr w:type="spellStart"/>
            <w:r w:rsidRPr="00666322">
              <w:t>Шимов</w:t>
            </w:r>
            <w:proofErr w:type="spellEnd"/>
            <w:r w:rsidRPr="00666322">
              <w:t>, Л.М. Крюков. – Минск: БГЭУ, 2014. –  199 с.</w:t>
            </w:r>
          </w:p>
          <w:p w:rsidR="00666322" w:rsidRPr="00666322" w:rsidRDefault="00666322" w:rsidP="00666322">
            <w:pPr>
              <w:numPr>
                <w:ilvl w:val="0"/>
                <w:numId w:val="3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Шумпетер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, Й. Теория экономического развития: пер. </w:t>
            </w:r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 нем. / Й. </w:t>
            </w:r>
            <w:proofErr w:type="spell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Шумпетер</w:t>
            </w:r>
            <w:proofErr w:type="spell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Прогресс, 1982. – 456 </w:t>
            </w:r>
            <w:proofErr w:type="gramStart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322" w:rsidRPr="00666322" w:rsidRDefault="00666322" w:rsidP="00666322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142"/>
              <w:jc w:val="both"/>
            </w:pPr>
            <w:r w:rsidRPr="00666322">
              <w:t xml:space="preserve">Экономическая энциклопедия / под ред. Л.И. Абалкина. – М.: Экономика, 1999. – 1055 </w:t>
            </w:r>
            <w:proofErr w:type="gramStart"/>
            <w:r w:rsidRPr="00666322">
              <w:t>с</w:t>
            </w:r>
            <w:proofErr w:type="gramEnd"/>
            <w:r w:rsidRPr="00666322">
              <w:t xml:space="preserve">. </w:t>
            </w:r>
          </w:p>
          <w:p w:rsidR="00965C75" w:rsidRPr="00965C75" w:rsidRDefault="00666322" w:rsidP="00DC36A2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 w:firstLine="284"/>
              <w:jc w:val="both"/>
            </w:pPr>
            <w:r w:rsidRPr="00DC36A2">
              <w:rPr>
                <w:spacing w:val="-10"/>
              </w:rPr>
              <w:t xml:space="preserve">Энциклопедия экономистов </w:t>
            </w:r>
            <w:r w:rsidRPr="00DC36A2">
              <w:rPr>
                <w:spacing w:val="-6"/>
              </w:rPr>
              <w:t>[Электронный ресурс]</w:t>
            </w:r>
            <w:r w:rsidRPr="00DC36A2">
              <w:rPr>
                <w:spacing w:val="-10"/>
              </w:rPr>
              <w:t xml:space="preserve">. – Режим доступа: </w:t>
            </w:r>
            <w:hyperlink r:id="rId11" w:history="1">
              <w:r w:rsidRPr="00DC36A2">
                <w:rPr>
                  <w:spacing w:val="-10"/>
                </w:rPr>
                <w:t>http://www.grandars.ru/college/ekonomika-firmy/konkurentosposobnost-organizacii.html</w:t>
              </w:r>
            </w:hyperlink>
            <w:r w:rsidRPr="00DC36A2">
              <w:t>.</w:t>
            </w:r>
          </w:p>
        </w:tc>
      </w:tr>
    </w:tbl>
    <w:p w:rsidR="002B4B4B" w:rsidRDefault="002B4B4B"/>
    <w:sectPr w:rsidR="002B4B4B" w:rsidSect="002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227"/>
    <w:multiLevelType w:val="multilevel"/>
    <w:tmpl w:val="E3A0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0DA0"/>
    <w:multiLevelType w:val="multilevel"/>
    <w:tmpl w:val="E566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24B2"/>
    <w:multiLevelType w:val="multilevel"/>
    <w:tmpl w:val="17FE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22F9A"/>
    <w:multiLevelType w:val="multilevel"/>
    <w:tmpl w:val="DCB2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554C4"/>
    <w:multiLevelType w:val="multilevel"/>
    <w:tmpl w:val="33B0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E244B"/>
    <w:multiLevelType w:val="multilevel"/>
    <w:tmpl w:val="0B7C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729FF"/>
    <w:multiLevelType w:val="multilevel"/>
    <w:tmpl w:val="96D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06464"/>
    <w:multiLevelType w:val="multilevel"/>
    <w:tmpl w:val="333A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D5E12"/>
    <w:multiLevelType w:val="multilevel"/>
    <w:tmpl w:val="2A1C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E7C72"/>
    <w:multiLevelType w:val="multilevel"/>
    <w:tmpl w:val="EA0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F051D"/>
    <w:multiLevelType w:val="multilevel"/>
    <w:tmpl w:val="BF64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575D3"/>
    <w:multiLevelType w:val="multilevel"/>
    <w:tmpl w:val="FC8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D3A03"/>
    <w:multiLevelType w:val="multilevel"/>
    <w:tmpl w:val="657E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46503"/>
    <w:multiLevelType w:val="multilevel"/>
    <w:tmpl w:val="E4C8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A3A6F"/>
    <w:multiLevelType w:val="multilevel"/>
    <w:tmpl w:val="DE74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F7BE9"/>
    <w:multiLevelType w:val="multilevel"/>
    <w:tmpl w:val="E44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501BA"/>
    <w:multiLevelType w:val="multilevel"/>
    <w:tmpl w:val="EC8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974C3"/>
    <w:multiLevelType w:val="multilevel"/>
    <w:tmpl w:val="6D7E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E68AB"/>
    <w:multiLevelType w:val="hybridMultilevel"/>
    <w:tmpl w:val="3C260DA8"/>
    <w:lvl w:ilvl="0" w:tplc="3FB8E1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4D1975D3"/>
    <w:multiLevelType w:val="multilevel"/>
    <w:tmpl w:val="F0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03029"/>
    <w:multiLevelType w:val="multilevel"/>
    <w:tmpl w:val="89DE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91DE5"/>
    <w:multiLevelType w:val="multilevel"/>
    <w:tmpl w:val="113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C1058"/>
    <w:multiLevelType w:val="multilevel"/>
    <w:tmpl w:val="7E92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56D65"/>
    <w:multiLevelType w:val="multilevel"/>
    <w:tmpl w:val="FFCE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57204"/>
    <w:multiLevelType w:val="multilevel"/>
    <w:tmpl w:val="B9C6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A23FE"/>
    <w:multiLevelType w:val="multilevel"/>
    <w:tmpl w:val="0C5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A63F07"/>
    <w:multiLevelType w:val="multilevel"/>
    <w:tmpl w:val="F4E6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20A18"/>
    <w:multiLevelType w:val="multilevel"/>
    <w:tmpl w:val="BC2E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904CBD"/>
    <w:multiLevelType w:val="multilevel"/>
    <w:tmpl w:val="56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0020C0"/>
    <w:multiLevelType w:val="multilevel"/>
    <w:tmpl w:val="3C1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22"/>
  </w:num>
  <w:num w:numId="8">
    <w:abstractNumId w:val="8"/>
  </w:num>
  <w:num w:numId="9">
    <w:abstractNumId w:val="20"/>
  </w:num>
  <w:num w:numId="10">
    <w:abstractNumId w:val="23"/>
  </w:num>
  <w:num w:numId="11">
    <w:abstractNumId w:val="10"/>
  </w:num>
  <w:num w:numId="12">
    <w:abstractNumId w:val="28"/>
  </w:num>
  <w:num w:numId="13">
    <w:abstractNumId w:val="0"/>
  </w:num>
  <w:num w:numId="14">
    <w:abstractNumId w:val="17"/>
  </w:num>
  <w:num w:numId="15">
    <w:abstractNumId w:val="16"/>
  </w:num>
  <w:num w:numId="16">
    <w:abstractNumId w:val="1"/>
  </w:num>
  <w:num w:numId="17">
    <w:abstractNumId w:val="5"/>
  </w:num>
  <w:num w:numId="18">
    <w:abstractNumId w:val="7"/>
  </w:num>
  <w:num w:numId="19">
    <w:abstractNumId w:val="14"/>
  </w:num>
  <w:num w:numId="20">
    <w:abstractNumId w:val="12"/>
  </w:num>
  <w:num w:numId="21">
    <w:abstractNumId w:val="21"/>
  </w:num>
  <w:num w:numId="22">
    <w:abstractNumId w:val="25"/>
  </w:num>
  <w:num w:numId="23">
    <w:abstractNumId w:val="9"/>
  </w:num>
  <w:num w:numId="24">
    <w:abstractNumId w:val="13"/>
  </w:num>
  <w:num w:numId="25">
    <w:abstractNumId w:val="29"/>
  </w:num>
  <w:num w:numId="26">
    <w:abstractNumId w:val="27"/>
  </w:num>
  <w:num w:numId="27">
    <w:abstractNumId w:val="15"/>
  </w:num>
  <w:num w:numId="28">
    <w:abstractNumId w:val="24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75"/>
    <w:rsid w:val="00025DAB"/>
    <w:rsid w:val="000C7E04"/>
    <w:rsid w:val="001B2E11"/>
    <w:rsid w:val="002B4B4B"/>
    <w:rsid w:val="002C1A44"/>
    <w:rsid w:val="00666322"/>
    <w:rsid w:val="0076268F"/>
    <w:rsid w:val="00794B50"/>
    <w:rsid w:val="00804B72"/>
    <w:rsid w:val="00824CEE"/>
    <w:rsid w:val="00965C75"/>
    <w:rsid w:val="00B72D08"/>
    <w:rsid w:val="00DC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4B"/>
  </w:style>
  <w:style w:type="paragraph" w:styleId="1">
    <w:name w:val="heading 1"/>
    <w:basedOn w:val="a"/>
    <w:link w:val="10"/>
    <w:uiPriority w:val="9"/>
    <w:qFormat/>
    <w:rsid w:val="00965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965C75"/>
  </w:style>
  <w:style w:type="character" w:styleId="a3">
    <w:name w:val="Hyperlink"/>
    <w:basedOn w:val="a0"/>
    <w:unhideWhenUsed/>
    <w:rsid w:val="00965C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5C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6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65C75"/>
    <w:rPr>
      <w:b/>
      <w:bCs/>
    </w:rPr>
  </w:style>
  <w:style w:type="paragraph" w:styleId="a7">
    <w:name w:val="Body Text"/>
    <w:basedOn w:val="a"/>
    <w:link w:val="a8"/>
    <w:unhideWhenUsed/>
    <w:rsid w:val="006663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6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666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66322"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uiPriority w:val="34"/>
    <w:rsid w:val="006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666322"/>
  </w:style>
  <w:style w:type="paragraph" w:customStyle="1" w:styleId="Style6">
    <w:name w:val="Style6"/>
    <w:basedOn w:val="a"/>
    <w:uiPriority w:val="99"/>
    <w:rsid w:val="00666322"/>
    <w:pPr>
      <w:widowControl w:val="0"/>
      <w:autoSpaceDE w:val="0"/>
      <w:autoSpaceDN w:val="0"/>
      <w:adjustRightInd w:val="0"/>
      <w:spacing w:after="0" w:line="206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5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hp.gov.by/programms" TargetMode="External"/><Relationship Id="rId11" Type="http://schemas.openxmlformats.org/officeDocument/2006/relationships/hyperlink" Target="http://www.grandars.ru/college/ekonomika-firmy/konkurentosposobnost-organizacii.html" TargetMode="External"/><Relationship Id="rId5" Type="http://schemas.openxmlformats.org/officeDocument/2006/relationships/hyperlink" Target="http://msh.gov.by/ru/" TargetMode="External"/><Relationship Id="rId10" Type="http://schemas.openxmlformats.org/officeDocument/2006/relationships/hyperlink" Target="http://www.belstat.gov.by/bgd/&#8211;public_compilation/index_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stat.gov.by/ofitsialnaya-statistika/realny-sector-ekonomiki/selskoe-hozyai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МГУП</Company>
  <LinksUpToDate>false</LinksUpToDate>
  <CharactersWithSpaces>47077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410</cp:lastModifiedBy>
  <cp:revision>9</cp:revision>
  <dcterms:created xsi:type="dcterms:W3CDTF">2018-09-20T09:11:00Z</dcterms:created>
  <dcterms:modified xsi:type="dcterms:W3CDTF">2018-09-20T10:35:00Z</dcterms:modified>
</cp:coreProperties>
</file>